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8C" w:rsidRDefault="00AE798C" w:rsidP="00AE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F7A">
        <w:rPr>
          <w:rFonts w:ascii="Times New Roman" w:hAnsi="Times New Roman" w:cs="Times New Roman"/>
          <w:sz w:val="24"/>
          <w:szCs w:val="24"/>
        </w:rPr>
        <w:t xml:space="preserve">«Утверждено приказом </w:t>
      </w:r>
    </w:p>
    <w:p w:rsidR="00AE798C" w:rsidRDefault="00AE798C" w:rsidP="00AE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F7A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</w:p>
    <w:p w:rsidR="00AE798C" w:rsidRDefault="00AE798C" w:rsidP="00AE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F7A">
        <w:rPr>
          <w:rFonts w:ascii="Times New Roman" w:hAnsi="Times New Roman" w:cs="Times New Roman"/>
          <w:sz w:val="24"/>
          <w:szCs w:val="24"/>
        </w:rPr>
        <w:t xml:space="preserve"> Ленинградской области от </w:t>
      </w:r>
      <w:r w:rsidR="00E27ECF">
        <w:rPr>
          <w:rFonts w:ascii="Times New Roman" w:hAnsi="Times New Roman" w:cs="Times New Roman"/>
          <w:sz w:val="24"/>
          <w:szCs w:val="24"/>
        </w:rPr>
        <w:t>27 февраля 2017</w:t>
      </w:r>
      <w:bookmarkStart w:id="0" w:name="_GoBack"/>
      <w:bookmarkEnd w:id="0"/>
      <w:r w:rsidRPr="00564F7A">
        <w:rPr>
          <w:rFonts w:ascii="Times New Roman" w:hAnsi="Times New Roman" w:cs="Times New Roman"/>
          <w:sz w:val="24"/>
          <w:szCs w:val="24"/>
        </w:rPr>
        <w:t xml:space="preserve"> № </w:t>
      </w:r>
      <w:r w:rsidR="00E27ECF">
        <w:rPr>
          <w:rFonts w:ascii="Times New Roman" w:hAnsi="Times New Roman" w:cs="Times New Roman"/>
          <w:sz w:val="24"/>
          <w:szCs w:val="24"/>
        </w:rPr>
        <w:t>8</w:t>
      </w:r>
      <w:r w:rsidRPr="00564F7A">
        <w:rPr>
          <w:rFonts w:ascii="Times New Roman" w:hAnsi="Times New Roman" w:cs="Times New Roman"/>
          <w:sz w:val="24"/>
          <w:szCs w:val="24"/>
        </w:rPr>
        <w:t>»</w:t>
      </w:r>
    </w:p>
    <w:p w:rsidR="008F57B3" w:rsidRPr="008F57B3" w:rsidRDefault="008F57B3" w:rsidP="005B01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F57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изменени</w:t>
      </w:r>
      <w:r w:rsidR="001262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Я</w:t>
      </w:r>
      <w:r w:rsidRPr="008F57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Правила землепользования и застройки Павловского городского поселения Кировского муниципального района Ленинградской области,</w:t>
      </w: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утвержденные решением </w:t>
      </w:r>
      <w:proofErr w:type="gramStart"/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совета депутатов Павловского городского поселения Кировского муниципального района Ленинградской области</w:t>
      </w:r>
      <w:proofErr w:type="gramEnd"/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 26 марта 2014 №12, в части градостроительн</w:t>
      </w:r>
      <w:r w:rsidR="00AE79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ых</w:t>
      </w:r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регламент</w:t>
      </w:r>
      <w:r w:rsidR="00AE79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ов</w:t>
      </w:r>
      <w:r w:rsidRPr="008F5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8F57B3" w:rsidRDefault="008F57B3" w:rsidP="008F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5E2" w:rsidRDefault="004345E2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5E2" w:rsidRDefault="004345E2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98C" w:rsidRDefault="00AE798C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98C" w:rsidRDefault="00AE798C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98C" w:rsidRDefault="00AE798C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98C" w:rsidRDefault="00AE798C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98C" w:rsidRDefault="00AE798C" w:rsidP="005B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7B3" w:rsidRDefault="008F57B3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06" w:rsidRDefault="00AD1606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06" w:rsidRDefault="00AD1606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06" w:rsidRPr="008F57B3" w:rsidRDefault="00AD1606" w:rsidP="008F57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7B3" w:rsidRP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F57B3">
        <w:rPr>
          <w:rFonts w:ascii="Times New Roman" w:eastAsia="Times New Roman" w:hAnsi="Times New Roman" w:cs="Times New Roman"/>
          <w:sz w:val="20"/>
          <w:szCs w:val="20"/>
          <w:lang w:eastAsia="ru-RU"/>
        </w:rPr>
        <w:t>г.п</w:t>
      </w:r>
      <w:proofErr w:type="spellEnd"/>
      <w:r w:rsidRPr="008F57B3">
        <w:rPr>
          <w:rFonts w:ascii="Times New Roman" w:eastAsia="Times New Roman" w:hAnsi="Times New Roman" w:cs="Times New Roman"/>
          <w:sz w:val="20"/>
          <w:szCs w:val="20"/>
          <w:lang w:eastAsia="ru-RU"/>
        </w:rPr>
        <w:t>. Павлово</w:t>
      </w:r>
    </w:p>
    <w:p w:rsidR="008F57B3" w:rsidRDefault="008F57B3" w:rsidP="008F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7B3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12621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F5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AE798C" w:rsidRPr="005F7990" w:rsidRDefault="00126215" w:rsidP="00AE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И</w:t>
      </w:r>
      <w:r w:rsidR="00AE798C" w:rsidRPr="005F7990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>зменени</w:t>
      </w:r>
      <w:r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>я</w:t>
      </w:r>
      <w:r w:rsidR="00AE798C" w:rsidRPr="005F7990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в Правила землепользования и застройки Павловского городского поселения Кировского муниципального района Ленинградской области</w:t>
      </w:r>
      <w:r w:rsidR="00AE798C" w:rsidRPr="005F7990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="00AE798C" w:rsidRPr="005F7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части градостроительных регламентов </w:t>
      </w:r>
    </w:p>
    <w:p w:rsidR="00AE798C" w:rsidRPr="005F7990" w:rsidRDefault="00AE798C" w:rsidP="00AE798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AE798C" w:rsidRPr="005F7990" w:rsidRDefault="00AE798C" w:rsidP="00AE79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5F7990" w:rsidRPr="005F7990" w:rsidRDefault="005F7990" w:rsidP="008F5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1F4" w:rsidRPr="005F7990" w:rsidRDefault="007056BB" w:rsidP="00C751F4">
      <w:pPr>
        <w:spacing w:after="0" w:line="240" w:lineRule="auto"/>
        <w:ind w:firstLine="482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" w:name="_Toc358129894"/>
      <w:bookmarkStart w:id="2" w:name="_Toc358130996"/>
      <w:bookmarkStart w:id="3" w:name="_Toc358131210"/>
      <w:bookmarkStart w:id="4" w:name="_Toc359839026"/>
      <w:bookmarkStart w:id="5" w:name="_Toc365414088"/>
      <w:r w:rsidR="00C751F4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Дополнить Статью 63. «Минимальная доля озелененной территории земельных участков</w:t>
      </w:r>
      <w:bookmarkEnd w:id="1"/>
      <w:bookmarkEnd w:id="2"/>
      <w:bookmarkEnd w:id="3"/>
      <w:bookmarkEnd w:id="4"/>
      <w:bookmarkEnd w:id="5"/>
      <w:r w:rsidR="00C751F4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пунктом 6 следующего содержания:</w:t>
      </w:r>
    </w:p>
    <w:p w:rsidR="00C751F4" w:rsidRPr="005F7990" w:rsidRDefault="00C751F4" w:rsidP="00C75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 допустимая площадь озелененной территории земельных участков в пределах всех зон приведена в таблице </w:t>
      </w:r>
      <w:r w:rsidR="00AD1606">
        <w:rPr>
          <w:rFonts w:ascii="Times New Roman" w:eastAsia="Times New Roman" w:hAnsi="Times New Roman" w:cs="Times New Roman"/>
          <w:sz w:val="24"/>
          <w:szCs w:val="24"/>
          <w:lang w:eastAsia="ru-RU"/>
        </w:rPr>
        <w:t>63.1</w:t>
      </w: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51F4" w:rsidRPr="00C751F4" w:rsidRDefault="00C751F4" w:rsidP="00C751F4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5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Таблица </w:t>
      </w:r>
      <w:r w:rsidR="00AD16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63.1</w:t>
      </w:r>
    </w:p>
    <w:p w:rsidR="00C751F4" w:rsidRPr="00C751F4" w:rsidRDefault="00C751F4" w:rsidP="00C7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Минимально допустимая площадь озелененной территории земельных участков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5760"/>
      </w:tblGrid>
      <w:tr w:rsidR="00C751F4" w:rsidRPr="00C751F4" w:rsidTr="00BF629E">
        <w:trPr>
          <w:cantSplit/>
          <w:trHeight w:val="400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использования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Минимальная площадь озелененных территорий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Многоквартирные жилые дома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3 м2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 м</w:t>
              </w:r>
              <w:proofErr w:type="gramStart"/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smartTag>
            <w:proofErr w:type="gramEnd"/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 квартир в объекте капитального строительства на участке (нормативная минимальная площадь озелененной территории в квартале складывается из площади зеленых насаждений общего пользования и площадей озелененных территорий на земельных участках)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Сады, скверы, бульвары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95 % территории земельного участка, при площади участка менее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90 % - при площади от 1 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85 % - при площади от 5 до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80 % - при площади свыше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95 % территории земельного участка, при площади участка менее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90 % - при площади от 1 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80 % - при площади от 5 до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70 % - при площади свыше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 (городские леса), лесопарки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Пляжи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10 % территории земельного участка, при площади участка менее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20 % - при площади от 1 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30 % - при площади от 5 до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40 % - при площади свыше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аттракционов, аквапарки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0 % территории земельного участка при площади участка менее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10 % - при площади от 1 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20 % - при площади от 5 до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30 % - при площади свыше </w:t>
            </w:r>
            <w:smartTag w:uri="urn:schemas-microsoft-com:office:smarttags" w:element="metricconverter">
              <w:smartTagPr>
                <w:attr w:name="ProductID" w:val="20 га"/>
              </w:smartTagPr>
              <w:r w:rsidRPr="00C751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га</w:t>
              </w:r>
            </w:smartTag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Больничные учреждения, санаторно-курортные учреждения, объекты социального обеспечения, объекты для оздоровительных целей, зеленые насаждения, выполняющие специальные функции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дошкольного, начального и среднего общего образования (школы)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жилые дома, жилые строения, объекты среднего и высшего профессионального образования; объекты физической культуры и спорта, включая спортивные клубы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культа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Прочие, за исключением объектов коммунального хозяйства; объектов транспорта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 территории земельного участка</w:t>
            </w:r>
          </w:p>
        </w:tc>
      </w:tr>
      <w:tr w:rsidR="00C751F4" w:rsidRPr="00C751F4" w:rsidTr="00BF629E">
        <w:trPr>
          <w:cantSplit/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коммунального хозяйства, объекты сельскохозяйственного использования, объекты транспорта, специальные парки (зоопарки, ботанические сады)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F4" w:rsidRPr="00C751F4" w:rsidRDefault="00C751F4" w:rsidP="00C75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</w:tbl>
    <w:p w:rsidR="00C751F4" w:rsidRPr="005F7990" w:rsidRDefault="00C751F4" w:rsidP="00C75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Дополнить С</w:t>
      </w:r>
      <w:r w:rsidRPr="005F7990">
        <w:rPr>
          <w:rFonts w:ascii="Times New Roman" w:hAnsi="Times New Roman" w:cs="Times New Roman"/>
          <w:b/>
          <w:sz w:val="24"/>
          <w:szCs w:val="24"/>
        </w:rPr>
        <w:t>татью 64. «Максимальная высота зданий, строений, сооружений» пунктом 5 следующего содержания:</w:t>
      </w: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 локальных увеличений предельной высоты зданий, строений, сооружений, указанных на Карте границ действия предельных параметров разрешенного строительства, реконструкции объектов капитального строительства в части предельной высоты зданий, строений, сооружений, подлежит уточнению в составе документации по планировке территории МО </w:t>
      </w:r>
      <w:r w:rsidR="00412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Павловское городское поселение</w:t>
      </w: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в установленном порядке. При этом локальные увеличения предельной высоты зданий, строений, сооружений могут располагаться:</w:t>
      </w: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фронту застройки квартала: на пересечении транспортных магистралей, в угловых частях квартала, в центральной части линии застройки квартала;</w:t>
      </w: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глубине квартала – только в случае комплексного градостроительного решения высоты зданий квартала, обоснованного проектом планировки территории.</w:t>
      </w: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Архитектурное решение</w:t>
      </w:r>
      <w:proofErr w:type="gramEnd"/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локальных увеличений предельной высоты зданий, строений, сооружений должно быть согласовано в установленном порядке.</w:t>
      </w:r>
    </w:p>
    <w:p w:rsidR="005F7990" w:rsidRPr="005F7990" w:rsidRDefault="005F7990" w:rsidP="005F7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8C" w:rsidRPr="005F7990" w:rsidRDefault="005F7990" w:rsidP="00AE7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F57B3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bookmarkStart w:id="6" w:name="_Toc358129900"/>
      <w:bookmarkStart w:id="7" w:name="_Toc358131002"/>
      <w:bookmarkStart w:id="8" w:name="_Toc358131216"/>
      <w:bookmarkStart w:id="9" w:name="_Toc359839032"/>
      <w:bookmarkStart w:id="10" w:name="_Toc365414094"/>
      <w:r w:rsidR="008F57B3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Внести изменения и дополнения в </w:t>
      </w:r>
      <w:r w:rsidR="00AE798C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Статью 68. </w:t>
      </w:r>
      <w:r w:rsidR="00406F4E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E798C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Градостроительные регламенты использования территорий в части видов разрешенного использования земельных участков и объектов капитального строительства</w:t>
      </w:r>
      <w:r w:rsidR="00406F4E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E798C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Правил землепользования и застройки Павловского городского поселения Кировского муниципального района Ленинградской области:</w:t>
      </w:r>
    </w:p>
    <w:p w:rsidR="00FB0A1C" w:rsidRPr="005F7990" w:rsidRDefault="00FB0A1C" w:rsidP="000D2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A1C" w:rsidRPr="005F7990" w:rsidRDefault="005F7990" w:rsidP="000D2EF5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0A1C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33A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0A1C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территориальной зоны </w:t>
      </w:r>
      <w:r w:rsidR="00FB0A1C" w:rsidRPr="005F7990">
        <w:rPr>
          <w:rFonts w:ascii="Times New Roman" w:hAnsi="Times New Roman" w:cs="Times New Roman"/>
          <w:sz w:val="24"/>
          <w:szCs w:val="24"/>
        </w:rPr>
        <w:t>застройки малоэтажными жилыми домами (кодовое обозначение Ж</w:t>
      </w:r>
      <w:proofErr w:type="gramStart"/>
      <w:r w:rsidR="00FB0A1C" w:rsidRPr="005F799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B0A1C" w:rsidRPr="005F7990">
        <w:rPr>
          <w:rFonts w:ascii="Times New Roman" w:hAnsi="Times New Roman" w:cs="Times New Roman"/>
          <w:sz w:val="24"/>
          <w:szCs w:val="24"/>
        </w:rPr>
        <w:t xml:space="preserve">) </w:t>
      </w:r>
      <w:r w:rsidR="00FB0A1C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изменения Правил землепользования и застройки перечислены в таблице №</w:t>
      </w:r>
      <w:r w:rsidR="00AD160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B0A1C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A1C" w:rsidRPr="005F7990" w:rsidRDefault="00FB0A1C" w:rsidP="00FB0A1C">
      <w:pPr>
        <w:spacing w:after="0" w:line="240" w:lineRule="auto"/>
        <w:ind w:firstLine="482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7788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</w:p>
    <w:p w:rsidR="00FB0A1C" w:rsidRPr="005F7990" w:rsidRDefault="00FB0A1C" w:rsidP="00FB0A1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Параметры разрешенного строительного изменения объектов недвижимости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57"/>
        <w:gridCol w:w="4397"/>
      </w:tblGrid>
      <w:tr w:rsidR="00FB0A1C" w:rsidRPr="005F7990" w:rsidTr="005556B5">
        <w:tc>
          <w:tcPr>
            <w:tcW w:w="534" w:type="dxa"/>
          </w:tcPr>
          <w:p w:rsidR="00FB0A1C" w:rsidRPr="005F7990" w:rsidRDefault="00FB0A1C" w:rsidP="00FB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57" w:type="dxa"/>
          </w:tcPr>
          <w:p w:rsidR="00FB0A1C" w:rsidRPr="005F7990" w:rsidRDefault="00FB0A1C" w:rsidP="00FB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4397" w:type="dxa"/>
          </w:tcPr>
          <w:p w:rsidR="00FB0A1C" w:rsidRPr="005F7990" w:rsidRDefault="00FB0A1C" w:rsidP="00FB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значения</w:t>
            </w:r>
          </w:p>
        </w:tc>
      </w:tr>
      <w:tr w:rsidR="00FB0A1C" w:rsidRPr="005F7990" w:rsidTr="005556B5">
        <w:tc>
          <w:tcPr>
            <w:tcW w:w="534" w:type="dxa"/>
          </w:tcPr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Минимальная площадь </w:t>
            </w:r>
          </w:p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земельного участка</w:t>
            </w:r>
          </w:p>
        </w:tc>
        <w:tc>
          <w:tcPr>
            <w:tcW w:w="4397" w:type="dxa"/>
          </w:tcPr>
          <w:p w:rsidR="00FB0A1C" w:rsidRPr="005F7990" w:rsidRDefault="00FB0A1C" w:rsidP="003B0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</w:t>
            </w: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FB0A1C" w:rsidRPr="005F7990" w:rsidTr="005556B5">
        <w:tc>
          <w:tcPr>
            <w:tcW w:w="534" w:type="dxa"/>
          </w:tcPr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Максимальная площадь </w:t>
            </w:r>
          </w:p>
          <w:p w:rsidR="00FB0A1C" w:rsidRPr="005F7990" w:rsidRDefault="00FB0A1C" w:rsidP="000D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земельного участка</w:t>
            </w:r>
          </w:p>
        </w:tc>
        <w:tc>
          <w:tcPr>
            <w:tcW w:w="4397" w:type="dxa"/>
          </w:tcPr>
          <w:p w:rsidR="00FB0A1C" w:rsidRPr="005F7990" w:rsidRDefault="00FB0A1C" w:rsidP="003B0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жилого дома - 2000м</w:t>
            </w: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0A1C" w:rsidRPr="005F7990" w:rsidRDefault="00FB0A1C" w:rsidP="003B0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отдельно стоящего жилого дома на 1 семью от 1-3 этажей - 2000м</w:t>
            </w: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6C4C" w:rsidRPr="005F7990" w:rsidRDefault="00FB0A1C" w:rsidP="003B0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объектов иных видов разрешенного строительства - </w:t>
            </w:r>
            <w:r w:rsidR="009B6C4C"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СП 42.13330.2011. «Свод правил. Градостроительство. Планировка и застройка городских и сельских поселений» и региональными градостроительными норма</w:t>
            </w:r>
            <w:r w:rsidR="007733A3"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тивами.</w:t>
            </w:r>
          </w:p>
          <w:p w:rsidR="00FB0A1C" w:rsidRPr="005F7990" w:rsidRDefault="00FB0A1C" w:rsidP="003B0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6"/>
      <w:bookmarkEnd w:id="7"/>
      <w:bookmarkEnd w:id="8"/>
      <w:bookmarkEnd w:id="9"/>
      <w:bookmarkEnd w:id="10"/>
    </w:tbl>
    <w:p w:rsidR="008F57B3" w:rsidRPr="005F7990" w:rsidRDefault="008F57B3" w:rsidP="00E63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5F7990" w:rsidRDefault="008F57B3" w:rsidP="008F5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3" w:rsidRPr="005F7990" w:rsidRDefault="005F7990" w:rsidP="00E63D73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3D7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33A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3D7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территориальной зоны </w:t>
      </w:r>
      <w:r w:rsidR="00E63D73" w:rsidRPr="005F7990">
        <w:rPr>
          <w:rFonts w:ascii="Times New Roman" w:hAnsi="Times New Roman" w:cs="Times New Roman"/>
          <w:sz w:val="24"/>
          <w:szCs w:val="24"/>
        </w:rPr>
        <w:t xml:space="preserve">центра обслуживания и коммерческой активности на территориях, попадающих под действие ограничений (кодовое обозначение ОД) </w:t>
      </w:r>
      <w:r w:rsidR="00E63D7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изменения Правил землепользования и застройки перечислены в таблице №</w:t>
      </w:r>
      <w:r w:rsidR="00AD160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210EF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3D73"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D73" w:rsidRPr="005F7990" w:rsidRDefault="00E63D73" w:rsidP="00E63D73">
      <w:pPr>
        <w:spacing w:after="0" w:line="240" w:lineRule="auto"/>
        <w:ind w:firstLine="482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07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</w:p>
    <w:p w:rsidR="008F57B3" w:rsidRPr="005F7990" w:rsidRDefault="00E63D73" w:rsidP="00E63D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Параметры разрешенного строительного изменения объектов недвижимости</w:t>
      </w:r>
    </w:p>
    <w:p w:rsidR="008F57B3" w:rsidRPr="005F7990" w:rsidRDefault="008F57B3" w:rsidP="008F5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57"/>
        <w:gridCol w:w="4397"/>
      </w:tblGrid>
      <w:tr w:rsidR="00E63D73" w:rsidRPr="005F7990" w:rsidTr="00584266">
        <w:tc>
          <w:tcPr>
            <w:tcW w:w="534" w:type="dxa"/>
          </w:tcPr>
          <w:p w:rsidR="00E63D73" w:rsidRPr="005F7990" w:rsidRDefault="00E63D73" w:rsidP="00E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7" w:type="dxa"/>
          </w:tcPr>
          <w:p w:rsidR="00E63D73" w:rsidRPr="005F7990" w:rsidRDefault="00E63D73" w:rsidP="00E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4397" w:type="dxa"/>
          </w:tcPr>
          <w:p w:rsidR="00E63D73" w:rsidRPr="005F7990" w:rsidRDefault="00E63D73" w:rsidP="00E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значения</w:t>
            </w:r>
          </w:p>
        </w:tc>
      </w:tr>
      <w:tr w:rsidR="00E63D73" w:rsidRPr="005F7990" w:rsidTr="005C7DA1">
        <w:trPr>
          <w:trHeight w:val="1162"/>
        </w:trPr>
        <w:tc>
          <w:tcPr>
            <w:tcW w:w="534" w:type="dxa"/>
          </w:tcPr>
          <w:p w:rsidR="00E63D73" w:rsidRPr="005F7990" w:rsidRDefault="00E63D73" w:rsidP="00E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7" w:type="dxa"/>
          </w:tcPr>
          <w:p w:rsidR="00E63D73" w:rsidRPr="005F7990" w:rsidRDefault="00E63D73" w:rsidP="00E6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площадь </w:t>
            </w:r>
          </w:p>
          <w:p w:rsidR="00E63D73" w:rsidRPr="005F7990" w:rsidRDefault="00E63D73" w:rsidP="00E6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4397" w:type="dxa"/>
          </w:tcPr>
          <w:p w:rsidR="00E63D73" w:rsidRPr="005F7990" w:rsidRDefault="00E63D73" w:rsidP="003B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жилого дома с приусадебным земельным участком – 300 </w:t>
            </w:r>
            <w:proofErr w:type="spellStart"/>
            <w:r w:rsidRPr="005F799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F7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C4C" w:rsidRPr="005F7990" w:rsidRDefault="009B6C4C" w:rsidP="003B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объектов иных видов разрешенного строительства  - </w:t>
            </w: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суммы площади, занимаемой существующим или размещаемым на его территории объектом капитального строительства и требуемых в соответствии с настоящими Правилами и техническими регламентами площади озелененных территорий, площади для размещения автостоянок, проездов и иных вспомогательных объектов, предназначенных для его обслуживания и эксплуатации</w:t>
            </w:r>
          </w:p>
          <w:p w:rsidR="005C7DA1" w:rsidRPr="005F7990" w:rsidRDefault="005C7DA1" w:rsidP="003B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DA1" w:rsidRPr="005F7990" w:rsidTr="00584266">
        <w:trPr>
          <w:trHeight w:val="384"/>
        </w:trPr>
        <w:tc>
          <w:tcPr>
            <w:tcW w:w="534" w:type="dxa"/>
          </w:tcPr>
          <w:p w:rsidR="005C7DA1" w:rsidRPr="005F7990" w:rsidRDefault="005C7DA1" w:rsidP="00E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</w:tcPr>
          <w:p w:rsidR="005C7DA1" w:rsidRPr="005F7990" w:rsidRDefault="005C7DA1" w:rsidP="005C7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Максимальная площадь </w:t>
            </w:r>
          </w:p>
          <w:p w:rsidR="005C7DA1" w:rsidRPr="005F7990" w:rsidRDefault="005C7DA1" w:rsidP="005C7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земельного участка</w:t>
            </w:r>
          </w:p>
        </w:tc>
        <w:tc>
          <w:tcPr>
            <w:tcW w:w="4397" w:type="dxa"/>
          </w:tcPr>
          <w:p w:rsidR="005C7DA1" w:rsidRPr="005F7990" w:rsidRDefault="005C7DA1" w:rsidP="003B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990"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жилого дома с приусадебным земельным участком – 1200 </w:t>
            </w:r>
            <w:proofErr w:type="spellStart"/>
            <w:r w:rsidRPr="005F799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F7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C4C" w:rsidRPr="005F7990" w:rsidRDefault="009B6C4C" w:rsidP="003B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C4C" w:rsidRPr="005F7990" w:rsidRDefault="009B6C4C" w:rsidP="003B0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объектов иных видов разрешенного строительства - </w:t>
            </w:r>
            <w:r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СП 42.13330.2011. «Свод правил. Градостроительство. Планировка и застройка городских и сельских поселений» и региональными градостроительными норма</w:t>
            </w:r>
            <w:r w:rsidR="007733A3" w:rsidRPr="005F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тивами.</w:t>
            </w:r>
          </w:p>
          <w:p w:rsidR="005C7DA1" w:rsidRPr="005F7990" w:rsidRDefault="005C7DA1" w:rsidP="003B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DA1" w:rsidRPr="005F7990" w:rsidRDefault="005C7DA1" w:rsidP="003B0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7B3" w:rsidRPr="005F7990" w:rsidRDefault="008F57B3" w:rsidP="008F5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7B3" w:rsidRPr="005F7990" w:rsidRDefault="008F57B3" w:rsidP="008F5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D6" w:rsidRPr="00161CD6" w:rsidRDefault="00685C94" w:rsidP="000F0C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0F0C95" w:rsidRPr="005F7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Дополнить С</w:t>
      </w:r>
      <w:r w:rsidR="000F0C95" w:rsidRPr="005F7990">
        <w:rPr>
          <w:rFonts w:ascii="Times New Roman" w:hAnsi="Times New Roman" w:cs="Times New Roman"/>
          <w:b/>
          <w:sz w:val="24"/>
          <w:szCs w:val="24"/>
        </w:rPr>
        <w:t>татью 6</w:t>
      </w:r>
      <w:r w:rsidR="000F0C95">
        <w:rPr>
          <w:rFonts w:ascii="Times New Roman" w:hAnsi="Times New Roman" w:cs="Times New Roman"/>
          <w:b/>
          <w:sz w:val="24"/>
          <w:szCs w:val="24"/>
        </w:rPr>
        <w:t>8</w:t>
      </w:r>
      <w:r w:rsidR="000F0C95" w:rsidRPr="005F79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0C95" w:rsidRPr="000F0C95">
        <w:rPr>
          <w:rFonts w:ascii="Times New Roman" w:hAnsi="Times New Roman" w:cs="Times New Roman"/>
          <w:b/>
          <w:sz w:val="24"/>
          <w:szCs w:val="24"/>
        </w:rPr>
        <w:t>«</w:t>
      </w:r>
      <w:r w:rsidR="000F0C95" w:rsidRPr="000F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Градостроительные регламенты использования территорий в части видов разрешенного использования земельных участков и объе</w:t>
      </w:r>
      <w:r w:rsidR="000F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ктов капитального строительства</w:t>
      </w:r>
      <w:r w:rsidR="000F0C95" w:rsidRPr="000F0C95">
        <w:rPr>
          <w:rFonts w:ascii="Times New Roman" w:hAnsi="Times New Roman" w:cs="Times New Roman"/>
          <w:b/>
          <w:sz w:val="24"/>
          <w:szCs w:val="24"/>
        </w:rPr>
        <w:t>»</w:t>
      </w:r>
      <w:r w:rsidR="000F0C95" w:rsidRPr="005F7990">
        <w:rPr>
          <w:rFonts w:ascii="Times New Roman" w:hAnsi="Times New Roman" w:cs="Times New Roman"/>
          <w:b/>
          <w:sz w:val="24"/>
          <w:szCs w:val="24"/>
        </w:rPr>
        <w:t xml:space="preserve"> пунктом </w:t>
      </w:r>
      <w:r w:rsidR="000F0C95">
        <w:rPr>
          <w:rFonts w:ascii="Times New Roman" w:hAnsi="Times New Roman" w:cs="Times New Roman"/>
          <w:b/>
          <w:sz w:val="24"/>
          <w:szCs w:val="24"/>
        </w:rPr>
        <w:t>22</w:t>
      </w:r>
      <w:r w:rsidR="000F0C95" w:rsidRPr="005F7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C95">
        <w:rPr>
          <w:rFonts w:ascii="Times New Roman" w:hAnsi="Times New Roman" w:cs="Times New Roman"/>
          <w:b/>
          <w:sz w:val="24"/>
          <w:szCs w:val="24"/>
        </w:rPr>
        <w:t>«</w:t>
      </w:r>
      <w:r w:rsidR="00FC59B6" w:rsidRPr="00161CD6">
        <w:rPr>
          <w:rFonts w:ascii="Times New Roman" w:eastAsia="Times New Roman" w:hAnsi="Times New Roman" w:cs="Times New Roman"/>
          <w:b/>
          <w:sz w:val="24"/>
          <w:szCs w:val="24"/>
        </w:rPr>
        <w:t>Плотность застройки участков территориальных зон</w:t>
      </w:r>
      <w:r w:rsidR="000F0C95" w:rsidRPr="00FC59B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0F0C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C95" w:rsidRPr="005F7990">
        <w:rPr>
          <w:rFonts w:ascii="Times New Roman" w:hAnsi="Times New Roman" w:cs="Times New Roman"/>
          <w:b/>
          <w:sz w:val="24"/>
          <w:szCs w:val="24"/>
        </w:rPr>
        <w:t>следующего содержания</w:t>
      </w:r>
      <w:r w:rsidR="000F0C95">
        <w:rPr>
          <w:rFonts w:ascii="Times New Roman" w:hAnsi="Times New Roman" w:cs="Times New Roman"/>
          <w:b/>
          <w:sz w:val="24"/>
          <w:szCs w:val="24"/>
        </w:rPr>
        <w:t>:</w:t>
      </w:r>
    </w:p>
    <w:p w:rsidR="00161CD6" w:rsidRPr="00161CD6" w:rsidRDefault="00161CD6" w:rsidP="000F0C95">
      <w:pPr>
        <w:widowControl w:val="0"/>
        <w:numPr>
          <w:ilvl w:val="0"/>
          <w:numId w:val="1"/>
        </w:numPr>
        <w:tabs>
          <w:tab w:val="num" w:pos="1283"/>
        </w:tabs>
        <w:overflowPunct w:val="0"/>
        <w:autoSpaceDE w:val="0"/>
        <w:autoSpaceDN w:val="0"/>
        <w:adjustRightInd w:val="0"/>
        <w:spacing w:after="0" w:line="240" w:lineRule="auto"/>
        <w:ind w:left="0" w:firstLine="9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CD6">
        <w:rPr>
          <w:rFonts w:ascii="Times New Roman" w:eastAsia="Times New Roman" w:hAnsi="Times New Roman" w:cs="Times New Roman"/>
          <w:sz w:val="24"/>
          <w:szCs w:val="24"/>
        </w:rPr>
        <w:t xml:space="preserve">Плотность застройки участков территориальных зон рекомендуется принимать не более приведенной в таблице </w:t>
      </w:r>
      <w:r w:rsidR="00AD1606">
        <w:rPr>
          <w:rFonts w:ascii="Times New Roman" w:eastAsia="Times New Roman" w:hAnsi="Times New Roman" w:cs="Times New Roman"/>
          <w:sz w:val="24"/>
          <w:szCs w:val="24"/>
        </w:rPr>
        <w:t>68.1</w:t>
      </w:r>
      <w:r w:rsidRPr="00161C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1CD6" w:rsidRPr="00161CD6" w:rsidRDefault="00161CD6" w:rsidP="000F0C95">
      <w:pPr>
        <w:widowControl w:val="0"/>
        <w:numPr>
          <w:ilvl w:val="0"/>
          <w:numId w:val="1"/>
        </w:numPr>
        <w:tabs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CD6">
        <w:rPr>
          <w:rFonts w:ascii="Times New Roman" w:eastAsia="Times New Roman" w:hAnsi="Times New Roman" w:cs="Times New Roman"/>
          <w:sz w:val="24"/>
          <w:szCs w:val="24"/>
        </w:rPr>
        <w:t xml:space="preserve">Основными показателями плотности застройки являются: </w:t>
      </w:r>
    </w:p>
    <w:p w:rsidR="00161CD6" w:rsidRPr="00161CD6" w:rsidRDefault="00161CD6" w:rsidP="000F0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CD6">
        <w:rPr>
          <w:rFonts w:ascii="Times New Roman" w:eastAsia="Times New Roman" w:hAnsi="Times New Roman" w:cs="Times New Roman"/>
          <w:sz w:val="24"/>
          <w:szCs w:val="24"/>
        </w:rPr>
        <w:t>коэффициент застройки - отношение площади, занятой под зданиями и сооружениями к площади участка (квартала);</w:t>
      </w:r>
    </w:p>
    <w:p w:rsidR="00161CD6" w:rsidRPr="00161CD6" w:rsidRDefault="00161CD6" w:rsidP="000F0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CD6">
        <w:rPr>
          <w:rFonts w:ascii="Times New Roman" w:eastAsia="Times New Roman" w:hAnsi="Times New Roman" w:cs="Times New Roman"/>
          <w:sz w:val="24"/>
          <w:szCs w:val="24"/>
        </w:rPr>
        <w:t>коэффициент плотности застройки - отношение площади всех этажей зданий и сооружений к площади участка (квартала).</w:t>
      </w:r>
    </w:p>
    <w:p w:rsidR="000F0C95" w:rsidRPr="00161CD6" w:rsidRDefault="00FC59B6" w:rsidP="000F0C95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F0C95" w:rsidRPr="00161CD6">
        <w:rPr>
          <w:rFonts w:ascii="Times New Roman" w:eastAsia="Times New Roman" w:hAnsi="Times New Roman" w:cs="Times New Roman"/>
          <w:sz w:val="24"/>
          <w:szCs w:val="24"/>
        </w:rPr>
        <w:t>. Для жилых, общественно-деловых зон коэффициенты застройки и коэффициенты плотности застройки приведены для территории квартала (брутто) с учетом необходимых по расчету учреждений и предприятий обслуживания, гаражей; стоянок для автомобилей, зеленых насаждений, площадок и других объектов благоустройства.</w:t>
      </w:r>
    </w:p>
    <w:p w:rsidR="000F0C95" w:rsidRPr="00161CD6" w:rsidRDefault="000F0C95" w:rsidP="000F0C9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0C95" w:rsidRPr="00161CD6" w:rsidRDefault="000F0C95" w:rsidP="000F0C9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CD6">
        <w:rPr>
          <w:rFonts w:ascii="Times New Roman" w:eastAsia="Times New Roman" w:hAnsi="Times New Roman" w:cs="Times New Roman"/>
          <w:sz w:val="24"/>
          <w:szCs w:val="24"/>
        </w:rPr>
        <w:t>Для производственных зон указанные коэффициенты приведены для кварталов производственной застройки, включающей один или несколько объектов.</w:t>
      </w:r>
    </w:p>
    <w:p w:rsidR="00161CD6" w:rsidRDefault="00161CD6" w:rsidP="0016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59B6" w:rsidRDefault="00FC59B6" w:rsidP="0016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0" w:type="dxa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0"/>
        <w:gridCol w:w="2260"/>
        <w:gridCol w:w="1920"/>
        <w:gridCol w:w="30"/>
        <w:gridCol w:w="20"/>
      </w:tblGrid>
      <w:tr w:rsidR="00FC59B6" w:rsidRPr="00FC59B6" w:rsidTr="00FC59B6">
        <w:trPr>
          <w:trHeight w:val="276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>Таблица</w:t>
            </w:r>
            <w:proofErr w:type="spellEnd"/>
            <w:r w:rsidRPr="00FC59B6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/>
              </w:rPr>
              <w:t xml:space="preserve"> </w:t>
            </w:r>
            <w:r w:rsidR="00AD160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68.1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82"/>
        </w:trPr>
        <w:tc>
          <w:tcPr>
            <w:tcW w:w="9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плотности застройки участков территориальных зон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C59B6" w:rsidRPr="00FC59B6" w:rsidTr="00FC59B6">
        <w:trPr>
          <w:trHeight w:val="259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en-US"/>
              </w:rPr>
              <w:t>Коэффициент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Коэффициент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139"/>
        </w:trPr>
        <w:tc>
          <w:tcPr>
            <w:tcW w:w="5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Территориальные</w:t>
            </w:r>
            <w:proofErr w:type="spellEnd"/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зоны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плотности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139"/>
        </w:trPr>
        <w:tc>
          <w:tcPr>
            <w:tcW w:w="5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застройки</w:t>
            </w:r>
            <w:proofErr w:type="spellEnd"/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139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застройки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141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67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Жил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  <w:proofErr w:type="spellEnd"/>
            <w:r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69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C59B6" w:rsidRPr="008D526A" w:rsidRDefault="00FC59B6" w:rsidP="00AD1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Ж3 зона застройки </w:t>
            </w:r>
            <w:proofErr w:type="spellStart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среднеэтажными</w:t>
            </w:r>
            <w:proofErr w:type="spellEnd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  жилыми домами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78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8D5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 зона застройки малоэтажными жилыми домами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C36AAD">
        <w:trPr>
          <w:trHeight w:val="278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C59B6" w:rsidRPr="008D526A" w:rsidRDefault="00FC59B6" w:rsidP="00AD1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 зона смешанной жилой застройки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0,7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74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8D526A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 зона индивидуальной жилой застройки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82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65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26A" w:rsidRPr="00FC59B6" w:rsidRDefault="008D526A" w:rsidP="008D526A">
            <w:pPr>
              <w:spacing w:after="0" w:line="240" w:lineRule="auto"/>
              <w:ind w:firstLine="48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526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Зоны общественно-деловой застройки</w:t>
            </w:r>
            <w:r w:rsidR="00FC59B6"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74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8D526A" w:rsidP="00FC59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ОЦ зона многофункциональной общественно-деловой застройки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8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8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26A" w:rsidRDefault="008D526A" w:rsidP="008D526A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ОД зона центра обслуживания и коммерческой активности на территориях, попадающих </w:t>
            </w:r>
            <w:proofErr w:type="gramStart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8D5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59B6" w:rsidRPr="00FC59B6" w:rsidRDefault="008D526A" w:rsidP="00FC59B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6A">
              <w:rPr>
                <w:rFonts w:ascii="Times New Roman" w:hAnsi="Times New Roman" w:cs="Times New Roman"/>
                <w:sz w:val="24"/>
                <w:szCs w:val="24"/>
              </w:rPr>
              <w:t>действие ограничений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8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67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8D526A" w:rsidP="008D526A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D52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Промышленные зоны</w:t>
            </w:r>
            <w:r w:rsidR="00FC59B6" w:rsidRPr="00FC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69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59B6" w:rsidRPr="00FC59B6" w:rsidRDefault="00E91E96" w:rsidP="00FC59B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1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9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E96">
              <w:rPr>
                <w:rFonts w:ascii="Times New Roman" w:hAnsi="Times New Roman" w:cs="Times New Roman"/>
                <w:iCs/>
                <w:sz w:val="24"/>
                <w:szCs w:val="24"/>
              </w:rPr>
              <w:t>зона производственно-коммунальных объектов III-</w:t>
            </w:r>
            <w:r w:rsidRPr="00E91E9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E91E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класса вредности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8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C59B6" w:rsidRPr="00FC59B6" w:rsidTr="00FC59B6">
        <w:trPr>
          <w:trHeight w:val="28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E91E96" w:rsidP="00FC59B6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1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91E96">
              <w:rPr>
                <w:rFonts w:ascii="Times New Roman" w:hAnsi="Times New Roman" w:cs="Times New Roman"/>
                <w:sz w:val="24"/>
                <w:szCs w:val="24"/>
              </w:rPr>
              <w:t xml:space="preserve"> зона производственно-коммунальных объектов IV-V класса вредности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8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59B6" w:rsidRPr="00FC59B6" w:rsidRDefault="00FC59B6" w:rsidP="00AD1606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9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9B6" w:rsidRPr="00FC59B6" w:rsidRDefault="00FC59B6" w:rsidP="00FC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</w:tbl>
    <w:p w:rsidR="00E91E96" w:rsidRDefault="00E91E96" w:rsidP="00E91E9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E96" w:rsidRPr="00161CD6" w:rsidRDefault="00E91E96" w:rsidP="00E91E9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61CD6">
        <w:rPr>
          <w:rFonts w:ascii="Times New Roman" w:eastAsia="Times New Roman" w:hAnsi="Times New Roman" w:cs="Times New Roman"/>
          <w:sz w:val="24"/>
          <w:szCs w:val="24"/>
        </w:rPr>
        <w:t xml:space="preserve">При подсчете коэффициентов плотности застройки площадь этажей определяется по внешним размерам здания. Учитываются только надземные этажи, включая мансардные. Подземные этажи зданий и сооружений не учитываются. Подземное сооружение не учитывается, если поверхность земли (надземная территория) над ним используется под озеленение, организацию площадок, автостоянок и другие виды благоустройства. </w:t>
      </w:r>
    </w:p>
    <w:p w:rsidR="00E91E96" w:rsidRPr="00161CD6" w:rsidRDefault="00E91E96" w:rsidP="00E91E9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161CD6">
        <w:rPr>
          <w:rFonts w:ascii="Times New Roman" w:eastAsia="Times New Roman" w:hAnsi="Times New Roman" w:cs="Times New Roman"/>
          <w:sz w:val="24"/>
          <w:szCs w:val="24"/>
        </w:rPr>
        <w:t xml:space="preserve">Границами кварталов являются красные линии. </w:t>
      </w:r>
    </w:p>
    <w:p w:rsidR="00990CA4" w:rsidRPr="00990CA4" w:rsidRDefault="00990CA4" w:rsidP="00990C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E91E96" w:rsidRPr="00E91E96">
        <w:rPr>
          <w:rFonts w:ascii="Times New Roman" w:eastAsia="Times New Roman" w:hAnsi="Times New Roman" w:cs="Times New Roman"/>
          <w:sz w:val="24"/>
          <w:szCs w:val="24"/>
        </w:rPr>
        <w:t xml:space="preserve">При реконструкции сложившихся кварталов жилых, общественно-деловых зон </w:t>
      </w:r>
      <w:r w:rsidR="00E91E96" w:rsidRPr="00E91E96">
        <w:rPr>
          <w:rFonts w:ascii="Times New Roman" w:eastAsia="Times New Roman" w:hAnsi="Times New Roman" w:cs="Times New Roman"/>
          <w:sz w:val="24"/>
          <w:szCs w:val="24"/>
        </w:rPr>
        <w:lastRenderedPageBreak/>
        <w:t>(включая надстройку этажей, мансард) необходимо предусматривать требуемый по расчету объем учреждений и предприятий обслуживания для проживающего в этих кварталах населения.   Допускается   учитывать   имеющиеся   в   соседних   кварталах  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0CA4">
        <w:rPr>
          <w:rFonts w:ascii="Times New Roman" w:eastAsia="Times New Roman" w:hAnsi="Times New Roman" w:cs="Times New Roman"/>
          <w:sz w:val="24"/>
          <w:szCs w:val="24"/>
        </w:rPr>
        <w:t>обслуживания - при соблюдении нормативных радиусов их доступности (кроме дошкольных учреждений и начальных школ). В условиях реконструкции существующей застройки плотность застройки допускается повышать, но не более</w:t>
      </w:r>
      <w:proofErr w:type="gramStart"/>
      <w:r w:rsidRPr="00990CA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90CA4">
        <w:rPr>
          <w:rFonts w:ascii="Times New Roman" w:eastAsia="Times New Roman" w:hAnsi="Times New Roman" w:cs="Times New Roman"/>
          <w:sz w:val="24"/>
          <w:szCs w:val="24"/>
        </w:rPr>
        <w:t xml:space="preserve"> чем на 30% при соблюдении санитарно – гигиенических и противопожарных норм.</w:t>
      </w:r>
    </w:p>
    <w:p w:rsidR="00FC59B6" w:rsidRPr="00161CD6" w:rsidRDefault="00FC59B6" w:rsidP="00990CA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C59B6" w:rsidRPr="00161CD6">
          <w:pgSz w:w="11904" w:h="16838"/>
          <w:pgMar w:top="898" w:right="1120" w:bottom="725" w:left="1133" w:header="720" w:footer="720" w:gutter="0"/>
          <w:cols w:space="720" w:equalWidth="0">
            <w:col w:w="9647"/>
          </w:cols>
          <w:noEndnote/>
        </w:sectPr>
      </w:pPr>
    </w:p>
    <w:p w:rsidR="008F57B3" w:rsidRPr="005F7990" w:rsidRDefault="008F57B3" w:rsidP="00990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ge127"/>
      <w:bookmarkStart w:id="12" w:name="page129"/>
      <w:bookmarkEnd w:id="11"/>
      <w:bookmarkEnd w:id="12"/>
    </w:p>
    <w:sectPr w:rsidR="008F57B3" w:rsidRPr="005F7990" w:rsidSect="00F6649C">
      <w:footerReference w:type="default" r:id="rId8"/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28" w:rsidRDefault="00F96828" w:rsidP="00450376">
      <w:pPr>
        <w:spacing w:after="0" w:line="240" w:lineRule="auto"/>
      </w:pPr>
      <w:r>
        <w:separator/>
      </w:r>
    </w:p>
  </w:endnote>
  <w:endnote w:type="continuationSeparator" w:id="0">
    <w:p w:rsidR="00F96828" w:rsidRDefault="00F96828" w:rsidP="0045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376" w:rsidRDefault="004503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28" w:rsidRDefault="00F96828" w:rsidP="00450376">
      <w:pPr>
        <w:spacing w:after="0" w:line="240" w:lineRule="auto"/>
      </w:pPr>
      <w:r>
        <w:separator/>
      </w:r>
    </w:p>
  </w:footnote>
  <w:footnote w:type="continuationSeparator" w:id="0">
    <w:p w:rsidR="00F96828" w:rsidRDefault="00F96828" w:rsidP="00450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57E"/>
    <w:multiLevelType w:val="hybridMultilevel"/>
    <w:tmpl w:val="00000A87"/>
    <w:lvl w:ilvl="0" w:tplc="00005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73"/>
    <w:multiLevelType w:val="hybridMultilevel"/>
    <w:tmpl w:val="0000084D"/>
    <w:lvl w:ilvl="0" w:tplc="000067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6831858"/>
    <w:multiLevelType w:val="hybridMultilevel"/>
    <w:tmpl w:val="C4C66E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64"/>
    <w:rsid w:val="00000AE3"/>
    <w:rsid w:val="00077885"/>
    <w:rsid w:val="000D2EF5"/>
    <w:rsid w:val="000F0C95"/>
    <w:rsid w:val="00126215"/>
    <w:rsid w:val="00161CD6"/>
    <w:rsid w:val="00172625"/>
    <w:rsid w:val="001A732A"/>
    <w:rsid w:val="002C4BCA"/>
    <w:rsid w:val="002E4551"/>
    <w:rsid w:val="003B01B7"/>
    <w:rsid w:val="003C547C"/>
    <w:rsid w:val="004002B5"/>
    <w:rsid w:val="00406F4E"/>
    <w:rsid w:val="004123EA"/>
    <w:rsid w:val="004345E2"/>
    <w:rsid w:val="00450376"/>
    <w:rsid w:val="00514664"/>
    <w:rsid w:val="00540E79"/>
    <w:rsid w:val="00560BAC"/>
    <w:rsid w:val="005B011D"/>
    <w:rsid w:val="005C7DA1"/>
    <w:rsid w:val="005F7990"/>
    <w:rsid w:val="00635FBE"/>
    <w:rsid w:val="006413CF"/>
    <w:rsid w:val="00663A3A"/>
    <w:rsid w:val="00685C94"/>
    <w:rsid w:val="0069154C"/>
    <w:rsid w:val="007056BB"/>
    <w:rsid w:val="00722A24"/>
    <w:rsid w:val="00732BAA"/>
    <w:rsid w:val="007733A3"/>
    <w:rsid w:val="0078781E"/>
    <w:rsid w:val="00856127"/>
    <w:rsid w:val="008A317B"/>
    <w:rsid w:val="008D526A"/>
    <w:rsid w:val="008F57B3"/>
    <w:rsid w:val="00990CA4"/>
    <w:rsid w:val="009B6C4C"/>
    <w:rsid w:val="009D0D8F"/>
    <w:rsid w:val="00A71024"/>
    <w:rsid w:val="00AD1606"/>
    <w:rsid w:val="00AE798C"/>
    <w:rsid w:val="00AF54EB"/>
    <w:rsid w:val="00B86E50"/>
    <w:rsid w:val="00BB1D08"/>
    <w:rsid w:val="00C210EF"/>
    <w:rsid w:val="00C751F4"/>
    <w:rsid w:val="00C93D06"/>
    <w:rsid w:val="00CA11FF"/>
    <w:rsid w:val="00E27ECF"/>
    <w:rsid w:val="00E528B7"/>
    <w:rsid w:val="00E63D73"/>
    <w:rsid w:val="00E91E96"/>
    <w:rsid w:val="00F01234"/>
    <w:rsid w:val="00F6649C"/>
    <w:rsid w:val="00F96828"/>
    <w:rsid w:val="00FB0A1C"/>
    <w:rsid w:val="00FC59B6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376"/>
  </w:style>
  <w:style w:type="paragraph" w:styleId="a5">
    <w:name w:val="footer"/>
    <w:basedOn w:val="a"/>
    <w:link w:val="a6"/>
    <w:uiPriority w:val="99"/>
    <w:unhideWhenUsed/>
    <w:rsid w:val="0045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0376"/>
  </w:style>
  <w:style w:type="paragraph" w:styleId="a7">
    <w:name w:val="Balloon Text"/>
    <w:basedOn w:val="a"/>
    <w:link w:val="a8"/>
    <w:uiPriority w:val="99"/>
    <w:semiHidden/>
    <w:unhideWhenUsed/>
    <w:rsid w:val="0064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3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E798C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9">
    <w:name w:val="List Paragraph"/>
    <w:basedOn w:val="a"/>
    <w:uiPriority w:val="34"/>
    <w:qFormat/>
    <w:rsid w:val="00AE798C"/>
    <w:pPr>
      <w:ind w:left="720"/>
      <w:contextualSpacing/>
    </w:pPr>
  </w:style>
  <w:style w:type="character" w:styleId="aa">
    <w:name w:val="page number"/>
    <w:basedOn w:val="a0"/>
    <w:rsid w:val="00FB0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376"/>
  </w:style>
  <w:style w:type="paragraph" w:styleId="a5">
    <w:name w:val="footer"/>
    <w:basedOn w:val="a"/>
    <w:link w:val="a6"/>
    <w:uiPriority w:val="99"/>
    <w:unhideWhenUsed/>
    <w:rsid w:val="0045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0376"/>
  </w:style>
  <w:style w:type="paragraph" w:styleId="a7">
    <w:name w:val="Balloon Text"/>
    <w:basedOn w:val="a"/>
    <w:link w:val="a8"/>
    <w:uiPriority w:val="99"/>
    <w:semiHidden/>
    <w:unhideWhenUsed/>
    <w:rsid w:val="0064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3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E798C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9">
    <w:name w:val="List Paragraph"/>
    <w:basedOn w:val="a"/>
    <w:uiPriority w:val="34"/>
    <w:qFormat/>
    <w:rsid w:val="00AE798C"/>
    <w:pPr>
      <w:ind w:left="720"/>
      <w:contextualSpacing/>
    </w:pPr>
  </w:style>
  <w:style w:type="character" w:styleId="aa">
    <w:name w:val="page number"/>
    <w:basedOn w:val="a0"/>
    <w:rsid w:val="00FB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2017-01-30T07:23:00Z</cp:lastPrinted>
  <dcterms:created xsi:type="dcterms:W3CDTF">2014-09-10T12:52:00Z</dcterms:created>
  <dcterms:modified xsi:type="dcterms:W3CDTF">2017-03-01T09:52:00Z</dcterms:modified>
</cp:coreProperties>
</file>