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right="-1"/>
        <w:jc w:val="center"/>
        <w:rPr>
          <w:rFonts w:ascii="Times New Roman" w:hAnsi="Times New Roman"/>
          <w:b w:val="1"/>
          <w:sz w:val="28"/>
        </w:rPr>
      </w:pPr>
      <w:r>
        <w:drawing>
          <wp:inline>
            <wp:extent cx="556260" cy="55626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56260" cy="5562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/>
        <w:ind w:right="-1"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АДМИНИСТРАЦИЯ ПАВЛОВСКОГО ГОРОДСКОГО ПОСЕЛЕНИЯ</w:t>
      </w:r>
    </w:p>
    <w:p w14:paraId="0400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КИРОВСКОГО МУНИЦИПАЛЬНОГО РАЙОНА ЛЕНИНГРАДСКОЙ ОБЛАСТИ</w:t>
      </w:r>
    </w:p>
    <w:p w14:paraId="05000000">
      <w:pPr>
        <w:spacing w:after="0"/>
        <w:ind/>
        <w:jc w:val="center"/>
        <w:rPr>
          <w:sz w:val="24"/>
        </w:rPr>
      </w:pPr>
    </w:p>
    <w:p w14:paraId="06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 О С Т А Н О В Л Е Н И Е</w:t>
      </w:r>
    </w:p>
    <w:p w14:paraId="07000000">
      <w:pPr>
        <w:spacing w:after="0"/>
        <w:ind w:right="-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8"/>
        </w:rPr>
        <w:t>от 18 июля 2024 № 284</w:t>
      </w:r>
    </w:p>
    <w:p w14:paraId="08000000">
      <w:pPr>
        <w:spacing w:after="120" w:before="12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 </w:t>
      </w:r>
      <w:r>
        <w:rPr>
          <w:rFonts w:ascii="Times New Roman" w:hAnsi="Times New Roman"/>
          <w:b w:val="1"/>
          <w:sz w:val="24"/>
          <w:highlight w:val="white"/>
        </w:rPr>
        <w:t xml:space="preserve">создании согласительной комиссии по согласованию </w:t>
      </w:r>
      <w:r>
        <w:rPr>
          <w:rFonts w:ascii="Times New Roman" w:hAnsi="Times New Roman"/>
          <w:b w:val="1"/>
          <w:sz w:val="24"/>
        </w:rPr>
        <w:t xml:space="preserve">местоположения границ земельных участков при выполнении </w:t>
      </w:r>
      <w:r>
        <w:rPr>
          <w:rFonts w:ascii="Times New Roman" w:hAnsi="Times New Roman"/>
          <w:b w:val="1"/>
          <w:sz w:val="24"/>
        </w:rPr>
        <w:t>комплексных кадастровых работ в отношении объектов недвижимости, расположенных в границах кадастровых кварталов 47:16:0335005, 47:16:0336001, 47:16:037001 муниципального образования Павловское городского поселения Кировского муниципального района Ленинград</w:t>
      </w:r>
      <w:r>
        <w:rPr>
          <w:rFonts w:ascii="Times New Roman" w:hAnsi="Times New Roman"/>
          <w:b w:val="1"/>
          <w:sz w:val="24"/>
        </w:rPr>
        <w:t>ской области, утверждение регламента работы согласительной комиссии</w:t>
      </w:r>
    </w:p>
    <w:p w14:paraId="09000000">
      <w:pPr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ст. 42.10 Федерального закона от 24.07.2007 N 221-ФЗ «О кадастровой деятельности», Постановления Правительства Ленинградской области от 10.11.2017 N 458 «Об утверждении Т</w:t>
      </w:r>
      <w:r>
        <w:rPr>
          <w:rFonts w:ascii="Times New Roman" w:hAnsi="Times New Roman"/>
          <w:sz w:val="28"/>
        </w:rPr>
        <w:t>ипового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работ»:</w:t>
      </w:r>
    </w:p>
    <w:p w14:paraId="0A000000">
      <w:pPr>
        <w:pStyle w:val="Style_1"/>
        <w:numPr>
          <w:ilvl w:val="0"/>
          <w:numId w:val="1"/>
        </w:numPr>
        <w:spacing w:after="0" w:line="240" w:lineRule="auto"/>
        <w:ind w:firstLine="567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Создать согласительную комиссию по согласованию местоположения границ земельных участков при в</w:t>
      </w:r>
      <w:r>
        <w:rPr>
          <w:rFonts w:ascii="Times New Roman" w:hAnsi="Times New Roman"/>
          <w:sz w:val="28"/>
        </w:rPr>
        <w:t>ыполнении комплексных кадастровых работ в отношении объектов недвижимости, расположенных в границах кадастровых кварталов 47:16:0335005, 47:16:0336001, 47:16:037001 муниципального образования Павловское городского поселения Кировского муниципального района</w:t>
      </w:r>
      <w:r>
        <w:rPr>
          <w:rFonts w:ascii="Times New Roman" w:hAnsi="Times New Roman"/>
          <w:sz w:val="28"/>
        </w:rPr>
        <w:t xml:space="preserve"> Ленинградской области.</w:t>
      </w:r>
    </w:p>
    <w:p w14:paraId="0B000000">
      <w:pPr>
        <w:pStyle w:val="Style_1"/>
        <w:numPr>
          <w:ilvl w:val="0"/>
          <w:numId w:val="1"/>
        </w:numPr>
        <w:spacing w:after="0" w:line="240" w:lineRule="auto"/>
        <w:ind w:firstLine="567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состав согласительной комиссии по согласованию местоположения границ земельных участков при выполнении комплексных кадастровых работ в отношении объектов недвижимости, расположенных в границах кадастровых кварталов 47:16:0</w:t>
      </w:r>
      <w:r>
        <w:rPr>
          <w:rFonts w:ascii="Times New Roman" w:hAnsi="Times New Roman"/>
          <w:sz w:val="28"/>
        </w:rPr>
        <w:t>335005, 47:16:0336001, 47:16:037001 муниципального образования Павловское городского поселения Кировского муниципального района Ленинградской области, согласно приложению 1 к настоящему постановлению (далее Согласительная комиссия).</w:t>
      </w:r>
    </w:p>
    <w:p w14:paraId="0C000000">
      <w:pPr>
        <w:pStyle w:val="Style_1"/>
        <w:widowControl w:val="0"/>
        <w:numPr>
          <w:ilvl w:val="0"/>
          <w:numId w:val="1"/>
        </w:numPr>
        <w:spacing w:after="0" w:before="60" w:line="240" w:lineRule="auto"/>
        <w:ind w:firstLine="567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регламент раб</w:t>
      </w:r>
      <w:r>
        <w:rPr>
          <w:rFonts w:ascii="Times New Roman" w:hAnsi="Times New Roman"/>
          <w:sz w:val="28"/>
        </w:rPr>
        <w:t>оты согласительной комиссии по вопросу согласования местоположения границ земельных участков при выполнении комплексных кадастровых работ в отношении объектов недвижимости, расположенных в границах кадастровых кварталов 47:16:0335005, 47:16:0336001, 47:16:</w:t>
      </w:r>
      <w:r>
        <w:rPr>
          <w:rFonts w:ascii="Times New Roman" w:hAnsi="Times New Roman"/>
          <w:sz w:val="28"/>
        </w:rPr>
        <w:t xml:space="preserve">037001 муниципального образования Павловское городского поселения Кировского муниципального района Ленинградской области, согласно приложению 2 к настоящему </w:t>
      </w:r>
      <w:r>
        <w:rPr>
          <w:rFonts w:ascii="Times New Roman" w:hAnsi="Times New Roman"/>
          <w:sz w:val="28"/>
        </w:rPr>
        <w:t>постановлению.</w:t>
      </w:r>
    </w:p>
    <w:p w14:paraId="0D000000">
      <w:pPr>
        <w:pStyle w:val="Style_1"/>
        <w:widowControl w:val="0"/>
        <w:numPr>
          <w:ilvl w:val="0"/>
          <w:numId w:val="1"/>
        </w:numPr>
        <w:spacing w:after="0" w:before="60" w:line="240" w:lineRule="auto"/>
        <w:ind w:firstLine="567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Опубликовать постановление в газете «Вестник» и разместить на официальном сайте муни</w:t>
      </w:r>
      <w:r>
        <w:rPr>
          <w:rFonts w:ascii="Times New Roman" w:hAnsi="Times New Roman"/>
          <w:sz w:val="28"/>
        </w:rPr>
        <w:t xml:space="preserve">ципального образования Павловское городское поселение Кировского муниципального района Ленинградской области в информационно-телекоммуникационной сети «Интернет» по адресу: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"http://www.mopavlovo.ru"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www.mopavlovo.ru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.</w:t>
      </w:r>
    </w:p>
    <w:p w14:paraId="0E000000">
      <w:pPr>
        <w:pStyle w:val="Style_1"/>
        <w:widowControl w:val="0"/>
        <w:numPr>
          <w:ilvl w:val="0"/>
          <w:numId w:val="1"/>
        </w:numPr>
        <w:spacing w:after="0" w:before="60" w:line="240" w:lineRule="auto"/>
        <w:ind w:firstLine="567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вс</w:t>
      </w:r>
      <w:r>
        <w:rPr>
          <w:rFonts w:ascii="Times New Roman" w:hAnsi="Times New Roman"/>
          <w:sz w:val="28"/>
        </w:rPr>
        <w:t>тупает в силу после его официального опубликования.</w:t>
      </w:r>
    </w:p>
    <w:p w14:paraId="0F000000">
      <w:pPr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</w:p>
    <w:p w14:paraId="11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администрации                                        Н.В. </w:t>
      </w:r>
      <w:r>
        <w:rPr>
          <w:rFonts w:ascii="Times New Roman" w:hAnsi="Times New Roman"/>
          <w:sz w:val="28"/>
        </w:rPr>
        <w:t>Корпакова</w:t>
      </w:r>
      <w:r>
        <w:rPr>
          <w:rFonts w:ascii="Times New Roman" w:hAnsi="Times New Roman"/>
          <w:sz w:val="28"/>
        </w:rPr>
        <w:t xml:space="preserve"> </w:t>
      </w:r>
    </w:p>
    <w:p w14:paraId="12000000">
      <w:pPr>
        <w:spacing w:after="0"/>
        <w:ind/>
        <w:rPr>
          <w:rFonts w:ascii="Times New Roman" w:hAnsi="Times New Roman"/>
          <w:sz w:val="24"/>
        </w:rPr>
      </w:pPr>
    </w:p>
    <w:p w14:paraId="13000000">
      <w:pPr>
        <w:spacing w:after="0"/>
        <w:ind/>
        <w:rPr>
          <w:rFonts w:ascii="Times New Roman" w:hAnsi="Times New Roman"/>
          <w:sz w:val="24"/>
        </w:rPr>
      </w:pPr>
    </w:p>
    <w:p w14:paraId="14000000">
      <w:pPr>
        <w:spacing w:after="0"/>
        <w:ind/>
        <w:rPr>
          <w:rFonts w:ascii="Times New Roman" w:hAnsi="Times New Roman"/>
          <w:sz w:val="24"/>
        </w:rPr>
      </w:pPr>
    </w:p>
    <w:p w14:paraId="15000000">
      <w:pPr>
        <w:spacing w:after="0"/>
        <w:ind/>
        <w:rPr>
          <w:rFonts w:ascii="Times New Roman" w:hAnsi="Times New Roman"/>
          <w:sz w:val="24"/>
        </w:rPr>
      </w:pPr>
    </w:p>
    <w:p w14:paraId="16000000">
      <w:pPr>
        <w:spacing w:after="0"/>
        <w:ind/>
        <w:rPr>
          <w:rFonts w:ascii="Times New Roman" w:hAnsi="Times New Roman"/>
          <w:sz w:val="24"/>
        </w:rPr>
      </w:pPr>
    </w:p>
    <w:p w14:paraId="17000000">
      <w:pPr>
        <w:spacing w:after="0"/>
        <w:ind/>
        <w:rPr>
          <w:rFonts w:ascii="Times New Roman" w:hAnsi="Times New Roman"/>
          <w:sz w:val="24"/>
        </w:rPr>
      </w:pPr>
    </w:p>
    <w:p w14:paraId="18000000">
      <w:pPr>
        <w:spacing w:after="0"/>
        <w:ind/>
        <w:rPr>
          <w:rFonts w:ascii="Times New Roman" w:hAnsi="Times New Roman"/>
          <w:sz w:val="24"/>
        </w:rPr>
      </w:pPr>
    </w:p>
    <w:p w14:paraId="19000000">
      <w:pPr>
        <w:spacing w:after="0"/>
        <w:ind/>
        <w:rPr>
          <w:rFonts w:ascii="Times New Roman" w:hAnsi="Times New Roman"/>
          <w:sz w:val="24"/>
        </w:rPr>
      </w:pPr>
    </w:p>
    <w:p w14:paraId="1A000000">
      <w:pPr>
        <w:spacing w:after="0"/>
        <w:ind/>
        <w:rPr>
          <w:rFonts w:ascii="Times New Roman" w:hAnsi="Times New Roman"/>
          <w:sz w:val="24"/>
        </w:rPr>
      </w:pPr>
    </w:p>
    <w:p w14:paraId="1B000000">
      <w:pPr>
        <w:spacing w:after="0"/>
        <w:ind/>
        <w:rPr>
          <w:rFonts w:ascii="Times New Roman" w:hAnsi="Times New Roman"/>
          <w:sz w:val="24"/>
        </w:rPr>
      </w:pPr>
    </w:p>
    <w:p w14:paraId="1C000000">
      <w:pPr>
        <w:spacing w:after="0"/>
        <w:ind/>
        <w:rPr>
          <w:rFonts w:ascii="Times New Roman" w:hAnsi="Times New Roman"/>
          <w:sz w:val="24"/>
        </w:rPr>
      </w:pPr>
    </w:p>
    <w:p w14:paraId="1D000000">
      <w:pPr>
        <w:spacing w:after="0"/>
        <w:ind/>
        <w:rPr>
          <w:rFonts w:ascii="Times New Roman" w:hAnsi="Times New Roman"/>
          <w:sz w:val="24"/>
        </w:rPr>
      </w:pPr>
    </w:p>
    <w:p w14:paraId="1E000000">
      <w:pPr>
        <w:spacing w:after="0"/>
        <w:ind/>
        <w:rPr>
          <w:rFonts w:ascii="Times New Roman" w:hAnsi="Times New Roman"/>
          <w:sz w:val="24"/>
        </w:rPr>
      </w:pPr>
    </w:p>
    <w:p w14:paraId="1F000000">
      <w:pPr>
        <w:spacing w:after="0"/>
        <w:ind/>
        <w:rPr>
          <w:rFonts w:ascii="Times New Roman" w:hAnsi="Times New Roman"/>
          <w:sz w:val="24"/>
        </w:rPr>
      </w:pPr>
    </w:p>
    <w:p w14:paraId="20000000">
      <w:pPr>
        <w:spacing w:after="0"/>
        <w:ind/>
        <w:rPr>
          <w:rFonts w:ascii="Times New Roman" w:hAnsi="Times New Roman"/>
          <w:sz w:val="24"/>
        </w:rPr>
      </w:pPr>
    </w:p>
    <w:p w14:paraId="21000000">
      <w:pPr>
        <w:spacing w:after="0"/>
        <w:ind/>
        <w:rPr>
          <w:rFonts w:ascii="Times New Roman" w:hAnsi="Times New Roman"/>
          <w:sz w:val="24"/>
        </w:rPr>
      </w:pPr>
    </w:p>
    <w:p w14:paraId="22000000">
      <w:pPr>
        <w:spacing w:after="0"/>
        <w:ind/>
        <w:rPr>
          <w:rFonts w:ascii="Times New Roman" w:hAnsi="Times New Roman"/>
          <w:sz w:val="24"/>
        </w:rPr>
      </w:pPr>
    </w:p>
    <w:p w14:paraId="23000000">
      <w:pPr>
        <w:spacing w:after="0"/>
        <w:ind/>
        <w:rPr>
          <w:rFonts w:ascii="Times New Roman" w:hAnsi="Times New Roman"/>
          <w:sz w:val="24"/>
        </w:rPr>
      </w:pPr>
    </w:p>
    <w:p w14:paraId="24000000">
      <w:pPr>
        <w:spacing w:after="0"/>
        <w:ind/>
        <w:rPr>
          <w:rFonts w:ascii="Times New Roman" w:hAnsi="Times New Roman"/>
          <w:sz w:val="24"/>
        </w:rPr>
      </w:pPr>
    </w:p>
    <w:p w14:paraId="25000000">
      <w:pPr>
        <w:spacing w:after="0"/>
        <w:ind/>
        <w:rPr>
          <w:rFonts w:ascii="Times New Roman" w:hAnsi="Times New Roman"/>
          <w:sz w:val="24"/>
        </w:rPr>
      </w:pPr>
    </w:p>
    <w:p w14:paraId="26000000">
      <w:pPr>
        <w:spacing w:after="0"/>
        <w:ind/>
        <w:rPr>
          <w:rFonts w:ascii="Times New Roman" w:hAnsi="Times New Roman"/>
          <w:sz w:val="24"/>
        </w:rPr>
      </w:pPr>
    </w:p>
    <w:p w14:paraId="27000000">
      <w:pPr>
        <w:spacing w:after="0"/>
        <w:ind/>
        <w:rPr>
          <w:rFonts w:ascii="Times New Roman" w:hAnsi="Times New Roman"/>
          <w:sz w:val="24"/>
        </w:rPr>
      </w:pPr>
    </w:p>
    <w:p w14:paraId="28000000">
      <w:pPr>
        <w:spacing w:after="0"/>
        <w:ind/>
        <w:rPr>
          <w:rFonts w:ascii="Times New Roman" w:hAnsi="Times New Roman"/>
          <w:sz w:val="24"/>
        </w:rPr>
      </w:pPr>
    </w:p>
    <w:p w14:paraId="29000000">
      <w:pPr>
        <w:spacing w:after="0"/>
        <w:ind/>
        <w:rPr>
          <w:rFonts w:ascii="Times New Roman" w:hAnsi="Times New Roman"/>
          <w:sz w:val="24"/>
        </w:rPr>
      </w:pPr>
    </w:p>
    <w:p w14:paraId="2A000000">
      <w:pPr>
        <w:spacing w:after="0"/>
        <w:ind/>
        <w:rPr>
          <w:rFonts w:ascii="Times New Roman" w:hAnsi="Times New Roman"/>
          <w:sz w:val="24"/>
        </w:rPr>
      </w:pPr>
    </w:p>
    <w:p w14:paraId="2B000000">
      <w:pPr>
        <w:spacing w:after="0"/>
        <w:ind/>
        <w:rPr>
          <w:rFonts w:ascii="Times New Roman" w:hAnsi="Times New Roman"/>
          <w:sz w:val="24"/>
        </w:rPr>
      </w:pPr>
    </w:p>
    <w:p w14:paraId="2C000000">
      <w:pPr>
        <w:spacing w:after="0"/>
        <w:ind/>
        <w:rPr>
          <w:rFonts w:ascii="Times New Roman" w:hAnsi="Times New Roman"/>
          <w:sz w:val="24"/>
        </w:rPr>
      </w:pPr>
    </w:p>
    <w:p w14:paraId="2D000000">
      <w:pPr>
        <w:spacing w:after="0"/>
        <w:ind/>
        <w:rPr>
          <w:rFonts w:ascii="Times New Roman" w:hAnsi="Times New Roman"/>
          <w:sz w:val="24"/>
        </w:rPr>
      </w:pPr>
    </w:p>
    <w:p w14:paraId="2E000000">
      <w:pPr>
        <w:spacing w:after="0"/>
        <w:ind/>
        <w:rPr>
          <w:rFonts w:ascii="Times New Roman" w:hAnsi="Times New Roman"/>
          <w:sz w:val="24"/>
        </w:rPr>
      </w:pPr>
    </w:p>
    <w:p w14:paraId="2F000000">
      <w:pPr>
        <w:spacing w:after="0"/>
        <w:ind/>
        <w:rPr>
          <w:rFonts w:ascii="Times New Roman" w:hAnsi="Times New Roman"/>
          <w:sz w:val="24"/>
        </w:rPr>
      </w:pPr>
    </w:p>
    <w:p w14:paraId="30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Разослано: дело, реестр, </w:t>
      </w:r>
      <w:r>
        <w:rPr>
          <w:rFonts w:ascii="Times New Roman" w:hAnsi="Times New Roman"/>
          <w:sz w:val="24"/>
        </w:rPr>
        <w:t xml:space="preserve">прокуратура,   </w:t>
      </w:r>
      <w:r>
        <w:rPr>
          <w:rFonts w:ascii="Times New Roman" w:hAnsi="Times New Roman"/>
          <w:sz w:val="24"/>
        </w:rPr>
        <w:t xml:space="preserve">Адм. МО Павловское ГП, Адм. </w:t>
      </w:r>
      <w:r>
        <w:rPr>
          <w:rFonts w:ascii="Times New Roman" w:hAnsi="Times New Roman"/>
          <w:sz w:val="24"/>
        </w:rPr>
        <w:t xml:space="preserve">Кировского МР ЛО, </w:t>
      </w:r>
      <w:r>
        <w:rPr>
          <w:rFonts w:ascii="Times New Roman" w:hAnsi="Times New Roman"/>
          <w:sz w:val="24"/>
        </w:rPr>
        <w:t>Леноблкомимущество</w:t>
      </w:r>
      <w:r>
        <w:rPr>
          <w:rFonts w:ascii="Times New Roman" w:hAnsi="Times New Roman"/>
          <w:sz w:val="24"/>
        </w:rPr>
        <w:t>, Росреестр.</w:t>
      </w:r>
      <w:r>
        <w:rPr>
          <w:rFonts w:ascii="Times New Roman" w:hAnsi="Times New Roman"/>
          <w:sz w:val="28"/>
        </w:rPr>
        <w:br w:type="page"/>
      </w:r>
    </w:p>
    <w:p w14:paraId="31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Утвержден постановлением </w:t>
      </w:r>
    </w:p>
    <w:p w14:paraId="32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МО Павловское городское поселение</w:t>
      </w:r>
    </w:p>
    <w:p w14:paraId="33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18.07.2024 №</w:t>
      </w:r>
      <w:r>
        <w:rPr>
          <w:rFonts w:ascii="Times New Roman" w:hAnsi="Times New Roman"/>
          <w:sz w:val="24"/>
        </w:rPr>
        <w:t xml:space="preserve"> 284</w:t>
      </w:r>
    </w:p>
    <w:p w14:paraId="34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№1</w:t>
      </w:r>
    </w:p>
    <w:p w14:paraId="35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36000000">
      <w:pPr>
        <w:spacing w:after="0"/>
        <w:ind/>
        <w:rPr>
          <w:rFonts w:ascii="Times New Roman" w:hAnsi="Times New Roman"/>
          <w:sz w:val="28"/>
        </w:rPr>
      </w:pPr>
    </w:p>
    <w:p w14:paraId="37000000">
      <w:pPr>
        <w:pStyle w:val="Style_1"/>
        <w:spacing w:after="0" w:line="240" w:lineRule="auto"/>
        <w:ind w:firstLine="0" w:left="0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согласительной комиссии</w:t>
      </w:r>
    </w:p>
    <w:p w14:paraId="38000000">
      <w:pPr>
        <w:pStyle w:val="Style_1"/>
        <w:spacing w:after="0" w:line="240" w:lineRule="auto"/>
        <w:ind w:firstLine="0" w:left="0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 согласованию местоположения границ земельных участков при выполнении комплексных кадастровых работ в отношении объектов недвижимости, расположенных в границах кадастровых кварталов 47:16:0335005, 47:16:0336001, 47:16:037001 муниципального образования П</w:t>
      </w:r>
      <w:r>
        <w:rPr>
          <w:rFonts w:ascii="Times New Roman" w:hAnsi="Times New Roman"/>
          <w:sz w:val="28"/>
        </w:rPr>
        <w:t>авловское городского поселения Кировского муниципального района Ленинградской области:</w:t>
      </w:r>
    </w:p>
    <w:p w14:paraId="39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3A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Председатель комиссии:</w:t>
      </w:r>
    </w:p>
    <w:p w14:paraId="3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Глава администрации муниципального образования Павловское городское поселение Кировского муниципального района Ленинградской области – </w:t>
      </w:r>
      <w:r>
        <w:rPr>
          <w:rFonts w:ascii="Times New Roman" w:hAnsi="Times New Roman"/>
          <w:sz w:val="28"/>
        </w:rPr>
        <w:t>Залитко</w:t>
      </w:r>
      <w:r>
        <w:rPr>
          <w:rFonts w:ascii="Times New Roman" w:hAnsi="Times New Roman"/>
          <w:sz w:val="28"/>
        </w:rPr>
        <w:t xml:space="preserve"> Владимир Петрович </w:t>
      </w:r>
      <w:r>
        <w:rPr>
          <w:rFonts w:ascii="Times New Roman" w:hAnsi="Times New Roman"/>
          <w:color w:val="000000"/>
          <w:sz w:val="28"/>
        </w:rPr>
        <w:t xml:space="preserve">(уполномоченный распоряжением главы МО </w:t>
      </w:r>
      <w:r>
        <w:rPr>
          <w:rFonts w:ascii="Times New Roman" w:hAnsi="Times New Roman"/>
          <w:color w:val="000000"/>
          <w:sz w:val="28"/>
        </w:rPr>
        <w:t>Павловское городское поселение Кировского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14:paraId="3C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Заместитель председателя комиссии:</w:t>
      </w:r>
    </w:p>
    <w:p w14:paraId="3D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администрации Павловского городского поселения Кировского муниципального района Ленинградской области – </w:t>
      </w:r>
      <w:r>
        <w:rPr>
          <w:rFonts w:ascii="Times New Roman" w:hAnsi="Times New Roman"/>
          <w:sz w:val="28"/>
        </w:rPr>
        <w:t>Корпакова</w:t>
      </w:r>
      <w:r>
        <w:rPr>
          <w:rFonts w:ascii="Times New Roman" w:hAnsi="Times New Roman"/>
          <w:sz w:val="28"/>
        </w:rPr>
        <w:t xml:space="preserve"> Нелли Викторовна.</w:t>
      </w:r>
    </w:p>
    <w:p w14:paraId="3E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3.Секретарь комиссии:</w:t>
      </w:r>
    </w:p>
    <w:p w14:paraId="3F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специалист админис</w:t>
      </w:r>
      <w:r>
        <w:rPr>
          <w:rFonts w:ascii="Times New Roman" w:hAnsi="Times New Roman"/>
          <w:sz w:val="28"/>
        </w:rPr>
        <w:t xml:space="preserve">трации Павловского городского поселения Кировского муниципального района Ленинградской области – </w:t>
      </w:r>
      <w:r>
        <w:rPr>
          <w:rFonts w:ascii="Times New Roman" w:hAnsi="Times New Roman"/>
          <w:sz w:val="28"/>
        </w:rPr>
        <w:t>Андреева Наталия Александровна.</w:t>
      </w:r>
    </w:p>
    <w:p w14:paraId="40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14:paraId="41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Ведущий специалист администрации Павловского городского поселения Кировского муниципального района Ленингра</w:t>
      </w:r>
      <w:r>
        <w:rPr>
          <w:rFonts w:ascii="Times New Roman" w:hAnsi="Times New Roman"/>
          <w:sz w:val="28"/>
        </w:rPr>
        <w:t>дской области -Смирнова Ирина Аркадьевна.</w:t>
      </w:r>
    </w:p>
    <w:p w14:paraId="42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Заместитель председателя Комитета по управлению муниципальным имуществом администрации Кировского муниципального района Ленинградской области – Григорьева Марина Сергеевна.</w:t>
      </w:r>
    </w:p>
    <w:p w14:paraId="43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Главный специалист Комитета по упра</w:t>
      </w:r>
      <w:r>
        <w:rPr>
          <w:rFonts w:ascii="Times New Roman" w:hAnsi="Times New Roman"/>
          <w:sz w:val="28"/>
        </w:rPr>
        <w:t>влению муниципальным имуществом администрации Кировского муниципального района Ленинградской области – Николаева Ирина Геннадьевна.</w:t>
      </w:r>
    </w:p>
    <w:p w14:paraId="44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Главный специалист отдела формирования и учета земельных ресурсов Комитета по управлению государственным имуществом Ленинградской области – </w:t>
      </w:r>
      <w:r>
        <w:rPr>
          <w:rFonts w:ascii="Times New Roman" w:hAnsi="Times New Roman"/>
          <w:sz w:val="28"/>
        </w:rPr>
        <w:t>Дадашева</w:t>
      </w:r>
      <w:r>
        <w:rPr>
          <w:rFonts w:ascii="Times New Roman" w:hAnsi="Times New Roman"/>
          <w:sz w:val="28"/>
        </w:rPr>
        <w:t xml:space="preserve"> Мадина </w:t>
      </w:r>
      <w:r>
        <w:rPr>
          <w:rFonts w:ascii="Times New Roman" w:hAnsi="Times New Roman"/>
          <w:sz w:val="28"/>
        </w:rPr>
        <w:t>Залимхановна</w:t>
      </w:r>
      <w:r>
        <w:rPr>
          <w:rFonts w:ascii="Times New Roman" w:hAnsi="Times New Roman"/>
          <w:sz w:val="28"/>
        </w:rPr>
        <w:t xml:space="preserve"> (по сог</w:t>
      </w:r>
      <w:r>
        <w:rPr>
          <w:rFonts w:ascii="Times New Roman" w:hAnsi="Times New Roman"/>
          <w:sz w:val="28"/>
        </w:rPr>
        <w:t>ласованию).</w:t>
      </w:r>
    </w:p>
    <w:p w14:paraId="45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Представитель Управления Росреестра по Ленинградской области: </w:t>
      </w:r>
      <w:r>
        <w:rPr>
          <w:rFonts w:ascii="Times New Roman" w:hAnsi="Times New Roman"/>
          <w:sz w:val="28"/>
        </w:rPr>
        <w:t xml:space="preserve">начальник Кировского отдела Управления федеральной службы </w:t>
      </w:r>
      <w:r>
        <w:rPr>
          <w:rFonts w:ascii="Times New Roman" w:hAnsi="Times New Roman"/>
          <w:sz w:val="28"/>
        </w:rPr>
        <w:t xml:space="preserve">государственной регистрации, кадастра и картографии по Ленинградской области – </w:t>
      </w:r>
      <w:r>
        <w:rPr>
          <w:rFonts w:ascii="Times New Roman" w:hAnsi="Times New Roman"/>
          <w:sz w:val="28"/>
        </w:rPr>
        <w:t>Алимбеков</w:t>
      </w:r>
      <w:r>
        <w:rPr>
          <w:rFonts w:ascii="Times New Roman" w:hAnsi="Times New Roman"/>
          <w:sz w:val="28"/>
        </w:rPr>
        <w:t xml:space="preserve"> Ринат </w:t>
      </w:r>
      <w:r>
        <w:rPr>
          <w:rFonts w:ascii="Times New Roman" w:hAnsi="Times New Roman"/>
          <w:sz w:val="28"/>
        </w:rPr>
        <w:t>Мидехатович</w:t>
      </w:r>
      <w:r>
        <w:rPr>
          <w:rFonts w:ascii="Times New Roman" w:hAnsi="Times New Roman"/>
          <w:sz w:val="28"/>
        </w:rPr>
        <w:t xml:space="preserve"> (по согласованию).  </w:t>
      </w:r>
    </w:p>
    <w:p w14:paraId="46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Представитель саморегулируемой организации: Ассоциация саморегулиру</w:t>
      </w:r>
      <w:r>
        <w:rPr>
          <w:rFonts w:ascii="Times New Roman" w:hAnsi="Times New Roman"/>
          <w:sz w:val="28"/>
        </w:rPr>
        <w:t xml:space="preserve">емая организация «Балтийское объединение кадастровых инженеров» (СРО «БОКИ»), членом которой является кадастровый инженер </w:t>
      </w:r>
      <w:r>
        <w:rPr>
          <w:rFonts w:ascii="Times New Roman" w:hAnsi="Times New Roman"/>
          <w:sz w:val="28"/>
        </w:rPr>
        <w:t>-  Лескин</w:t>
      </w:r>
      <w:r>
        <w:rPr>
          <w:rFonts w:ascii="Times New Roman" w:hAnsi="Times New Roman"/>
          <w:sz w:val="28"/>
        </w:rPr>
        <w:t xml:space="preserve"> Роман Сергеевич.</w:t>
      </w:r>
    </w:p>
    <w:p w14:paraId="47000000">
      <w:pPr>
        <w:spacing w:after="0" w:line="240" w:lineRule="auto"/>
        <w:ind/>
      </w:pPr>
    </w:p>
    <w:p w14:paraId="48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49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Утвержден постановлением </w:t>
      </w:r>
    </w:p>
    <w:p w14:paraId="4A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МО Павловское городское поселение</w:t>
      </w:r>
    </w:p>
    <w:p w14:paraId="4B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 №</w:t>
      </w:r>
      <w:r>
        <w:rPr>
          <w:rFonts w:ascii="Times New Roman" w:hAnsi="Times New Roman"/>
          <w:sz w:val="24"/>
        </w:rPr>
        <w:t xml:space="preserve"> </w:t>
      </w:r>
    </w:p>
    <w:p w14:paraId="4C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</w:t>
      </w:r>
    </w:p>
    <w:p w14:paraId="4D000000">
      <w:pPr>
        <w:widowControl w:val="0"/>
        <w:spacing w:after="0" w:line="240" w:lineRule="auto"/>
        <w:ind/>
        <w:jc w:val="right"/>
      </w:pPr>
    </w:p>
    <w:p w14:paraId="4E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F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0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РЕГЛ</w:t>
      </w:r>
      <w:r>
        <w:rPr>
          <w:rFonts w:ascii="Times New Roman" w:hAnsi="Times New Roman"/>
          <w:sz w:val="28"/>
        </w:rPr>
        <w:t>АМЕНТ</w:t>
      </w:r>
    </w:p>
    <w:p w14:paraId="5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 согласительной комиссии муниципального образования Павловское городского поселения Кировского муниципального района Ленинградской области по вопросу согласования местоположения границ земельных участков при выполнении комплексных кадастровых р</w:t>
      </w:r>
      <w:r>
        <w:rPr>
          <w:rFonts w:ascii="Times New Roman" w:hAnsi="Times New Roman"/>
          <w:sz w:val="28"/>
        </w:rPr>
        <w:t>абот в отношении объектов недвижимости, расположенных в границах кадастровых кварталов 47:16:0335005, 47:16:0336001, 47:16:037001 муниципального образования Павловское городского поселения Кировского муниципального района Ленинградской области</w:t>
      </w:r>
    </w:p>
    <w:p w14:paraId="52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5300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</w:t>
      </w:r>
      <w:r>
        <w:rPr>
          <w:rFonts w:ascii="Times New Roman" w:hAnsi="Times New Roman"/>
          <w:sz w:val="28"/>
        </w:rPr>
        <w:t>ложения</w:t>
      </w:r>
    </w:p>
    <w:p w14:paraId="5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Настоящий регламент определяет состав и полномочия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комиссия).</w:t>
      </w:r>
    </w:p>
    <w:p w14:paraId="5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Согласительная ком</w:t>
      </w:r>
      <w:r>
        <w:rPr>
          <w:rFonts w:ascii="Times New Roman" w:hAnsi="Times New Roman"/>
          <w:sz w:val="28"/>
        </w:rPr>
        <w:t xml:space="preserve">иссия в своей деятельности руководствуется Земельным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"https://login.consultant.ru/link/?req=doc&amp;base=LAW&amp;n=454318"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кодексом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Федерации, Федеральным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"https://login.consultant.ru/link/?req=doc&amp;base=LAW&amp;n=452750"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законом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2</w:t>
      </w:r>
      <w:r>
        <w:rPr>
          <w:rFonts w:ascii="Times New Roman" w:hAnsi="Times New Roman"/>
          <w:sz w:val="28"/>
        </w:rPr>
        <w:t>4 июля 2007 года N 221-ФЗ "О кадастровой деятельности", иными нормативными правовыми актами Российской Федерации, регулирующими кадастровые отношения, а также настоящим  регламентом.</w:t>
      </w:r>
    </w:p>
    <w:p w14:paraId="56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5700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Состав согласительной комиссии</w:t>
      </w:r>
    </w:p>
    <w:p w14:paraId="5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Согласительная комиссия </w:t>
      </w:r>
      <w:r>
        <w:rPr>
          <w:rFonts w:ascii="Times New Roman" w:hAnsi="Times New Roman"/>
          <w:sz w:val="28"/>
        </w:rPr>
        <w:t>формируется в составе председателя согласительной комиссии, заместителя председателя согласительной комиссии, секретаря согласительной комиссии и членов согласительной комиссии.</w:t>
      </w:r>
    </w:p>
    <w:p w14:paraId="59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5A00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Организация деятельности согласительной комиссии</w:t>
      </w:r>
    </w:p>
    <w:p w14:paraId="5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Председатель согласи</w:t>
      </w:r>
      <w:r>
        <w:rPr>
          <w:rFonts w:ascii="Times New Roman" w:hAnsi="Times New Roman"/>
          <w:sz w:val="28"/>
        </w:rPr>
        <w:t>тельной комиссии:</w:t>
      </w:r>
    </w:p>
    <w:p w14:paraId="5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возглавляет согласительную комиссию и руководит ее деятельностью;</w:t>
      </w:r>
    </w:p>
    <w:p w14:paraId="5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планирует деятельность согласительной комиссии, утверждает повестку дня заседания согласительной комиссии;</w:t>
      </w:r>
    </w:p>
    <w:p w14:paraId="5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председательствует на заседаниях </w:t>
      </w:r>
      <w:r>
        <w:rPr>
          <w:rFonts w:ascii="Times New Roman" w:hAnsi="Times New Roman"/>
          <w:sz w:val="28"/>
        </w:rPr>
        <w:t>согласительной комиссии;</w:t>
      </w:r>
    </w:p>
    <w:p w14:paraId="5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организует рассмотрение вопросов повестки дня заседания согласительной комиссии;</w:t>
      </w:r>
    </w:p>
    <w:p w14:paraId="6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ставит на голосование предложения по рассматриваемым на заседании согласительной комиссии вопросам, организует голосование, </w:t>
      </w:r>
      <w:r>
        <w:rPr>
          <w:rFonts w:ascii="Times New Roman" w:hAnsi="Times New Roman"/>
          <w:sz w:val="28"/>
        </w:rPr>
        <w:t>подсчет голосов член</w:t>
      </w:r>
      <w:r>
        <w:rPr>
          <w:rFonts w:ascii="Times New Roman" w:hAnsi="Times New Roman"/>
          <w:sz w:val="28"/>
        </w:rPr>
        <w:t>ов согласительной комиссии и определяет результаты голосования;</w:t>
      </w:r>
    </w:p>
    <w:p w14:paraId="6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подписывает запросы, обращения и другие документы, направляемые от имени согласительной комиссии.</w:t>
      </w:r>
    </w:p>
    <w:p w14:paraId="6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Заместитель председателя согласительной комиссии осуществляет отдельные полномочия по </w:t>
      </w:r>
      <w:r>
        <w:rPr>
          <w:rFonts w:ascii="Times New Roman" w:hAnsi="Times New Roman"/>
          <w:sz w:val="28"/>
        </w:rPr>
        <w:t>поручению председателя согласительной комиссии, а также осуществляет полномочия председателя согласительной комиссии в его отсутствие.</w:t>
      </w:r>
    </w:p>
    <w:p w14:paraId="6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Секретарь согласительной комиссии:</w:t>
      </w:r>
    </w:p>
    <w:p w14:paraId="6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организует подготовку материалов для рассмотрения на заседаниях согласительной</w:t>
      </w:r>
      <w:r>
        <w:rPr>
          <w:rFonts w:ascii="Times New Roman" w:hAnsi="Times New Roman"/>
          <w:sz w:val="28"/>
        </w:rPr>
        <w:t xml:space="preserve"> комиссии, обеспечивает ознакомление заинтересованных лиц с проектом карты-плана территории;</w:t>
      </w:r>
    </w:p>
    <w:p w14:paraId="6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формирует проект повестки дня заседания согласительной комиссии;</w:t>
      </w:r>
    </w:p>
    <w:p w14:paraId="6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уведомляет членов согласительной комиссии о времени, месте, повестке дня заседания согласите</w:t>
      </w:r>
      <w:r>
        <w:rPr>
          <w:rFonts w:ascii="Times New Roman" w:hAnsi="Times New Roman"/>
          <w:sz w:val="28"/>
        </w:rPr>
        <w:t>льной комиссии, по просьбе членов согласительной комиссии знакомит их с материалами, подготовленными к заседанию согласительной комиссии;</w:t>
      </w:r>
    </w:p>
    <w:p w14:paraId="6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осуществляет подготовку протоколов заседаний согласительной комиссии, заключений согласительной комиссии о результа</w:t>
      </w:r>
      <w:r>
        <w:rPr>
          <w:rFonts w:ascii="Times New Roman" w:hAnsi="Times New Roman"/>
          <w:sz w:val="28"/>
        </w:rPr>
        <w:t>тах рассмотрения возражений относительно местоположения границ земельных участков, актов согласования местоположения границ при выполнении комплексных кадастровых работ;</w:t>
      </w:r>
    </w:p>
    <w:p w14:paraId="6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ведет протоколы заседаний согласительной комиссии и осуществляет их хранение;</w:t>
      </w:r>
    </w:p>
    <w:p w14:paraId="6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оф</w:t>
      </w:r>
      <w:r>
        <w:rPr>
          <w:rFonts w:ascii="Times New Roman" w:hAnsi="Times New Roman"/>
          <w:sz w:val="28"/>
        </w:rPr>
        <w:t>ормляет запросы, обращения и другие документы, направляемые от имени согласительной комиссии;</w:t>
      </w:r>
    </w:p>
    <w:p w14:paraId="6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ведет делопроизводство согласительной комиссии;</w:t>
      </w:r>
    </w:p>
    <w:p w14:paraId="6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направляет для утверждения заказчику комплексных кадастровых работ оформленный исполнителем комплексных када</w:t>
      </w:r>
      <w:r>
        <w:rPr>
          <w:rFonts w:ascii="Times New Roman" w:hAnsi="Times New Roman"/>
          <w:sz w:val="28"/>
        </w:rPr>
        <w:t>стровых работ проект карты-плана территории в окончательной редакции и необходимые для его утверждения материалы заседания согласительной комиссии;</w:t>
      </w:r>
    </w:p>
    <w:p w14:paraId="6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осуществляет прием и регистрацию возражений заинтересованных лиц относительно местоположения границ земел</w:t>
      </w:r>
      <w:r>
        <w:rPr>
          <w:rFonts w:ascii="Times New Roman" w:hAnsi="Times New Roman"/>
          <w:sz w:val="28"/>
        </w:rPr>
        <w:t>ьных участков, представленных в согласительную комиссию в письменной форме;</w:t>
      </w:r>
    </w:p>
    <w:p w14:paraId="6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проверяет возражения относительно местоположения границ земельного участка на наличие сведений о лице, направившем такие возражения.</w:t>
      </w:r>
    </w:p>
    <w:p w14:paraId="6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В отсутствие секретаря согласительной </w:t>
      </w:r>
      <w:r>
        <w:rPr>
          <w:rFonts w:ascii="Times New Roman" w:hAnsi="Times New Roman"/>
          <w:sz w:val="28"/>
        </w:rPr>
        <w:t>комиссии его полномочия возлагаются председателем согласительной комиссии на иного члена согласительной комиссии.</w:t>
      </w:r>
    </w:p>
    <w:p w14:paraId="6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Члены согласительной комиссии:</w:t>
      </w:r>
    </w:p>
    <w:p w14:paraId="7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участвуют в подготовке заседаний согласительной комиссии;</w:t>
      </w:r>
    </w:p>
    <w:p w14:paraId="7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знакомятся с проектом карты-плана территории выполнения комплексных кадастровых работ и возражениями заинтересованных лиц по </w:t>
      </w:r>
      <w:r>
        <w:rPr>
          <w:rFonts w:ascii="Times New Roman" w:hAnsi="Times New Roman"/>
          <w:sz w:val="28"/>
        </w:rPr>
        <w:t>вопросу согласования местоположения границ земельных участков;</w:t>
      </w:r>
    </w:p>
    <w:p w14:paraId="7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участвуют в рассмотрении возражений и подготовке заключений со</w:t>
      </w:r>
      <w:r>
        <w:rPr>
          <w:rFonts w:ascii="Times New Roman" w:hAnsi="Times New Roman"/>
          <w:sz w:val="28"/>
        </w:rPr>
        <w:t>гласительной комиссии;</w:t>
      </w:r>
    </w:p>
    <w:p w14:paraId="7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осуществляют иные полномочия, предусмотренные законодательством Российской Федерации.</w:t>
      </w:r>
    </w:p>
    <w:p w14:paraId="7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Заседание согласительной комиссии является правомочным, если на нем присутствует не менее двух третей членов согласительной комиссии.</w:t>
      </w:r>
    </w:p>
    <w:p w14:paraId="7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</w:t>
      </w:r>
      <w:r>
        <w:rPr>
          <w:rFonts w:ascii="Times New Roman" w:hAnsi="Times New Roman"/>
          <w:sz w:val="28"/>
        </w:rPr>
        <w:t>ия согласительной комиссии принимаются простым большинством голосов членов согласительной комиссии, присутствующих на заседании. Каждый член согласительной комиссии имеет только один голос. Передача полномочий одного члена согласительной комиссии другому ч</w:t>
      </w:r>
      <w:r>
        <w:rPr>
          <w:rFonts w:ascii="Times New Roman" w:hAnsi="Times New Roman"/>
          <w:sz w:val="28"/>
        </w:rPr>
        <w:t>лену согласительной комиссии не допускается.</w:t>
      </w:r>
    </w:p>
    <w:p w14:paraId="7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равенстве голосов членов согласительной комиссии решающим является голос председательствующего на заседании согласительной комиссии.</w:t>
      </w:r>
    </w:p>
    <w:sectPr>
      <w:pgSz w:h="16848" w:orient="portrait" w:w="11908"/>
      <w:pgMar w:bottom="1134" w:footer="709" w:gutter="0" w:header="709" w:left="1559" w:right="1276" w:top="141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630" w:left="133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</w:rPr>
  </w:style>
  <w:style w:styleId="Style_7_ch" w:type="character">
    <w:name w:val="Endnote"/>
    <w:link w:val="Style_7"/>
    <w:rPr>
      <w:rFonts w:ascii="XO Thames" w:hAnsi="XO Thames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toc 3"/>
    <w:next w:val="Style_2"/>
    <w:link w:val="Style_13_ch"/>
    <w:uiPriority w:val="39"/>
    <w:pPr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2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2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3" w:type="paragraph">
    <w:name w:val="toc 8"/>
    <w:next w:val="Style_2"/>
    <w:link w:val="Style_23_ch"/>
    <w:uiPriority w:val="39"/>
    <w:pPr>
      <w:ind w:firstLine="0"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Обычный1"/>
    <w:link w:val="Style_25_ch"/>
  </w:style>
  <w:style w:styleId="Style_25_ch" w:type="character">
    <w:name w:val="Обычный1"/>
    <w:link w:val="Style_25"/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toc 10"/>
    <w:next w:val="Style_2"/>
    <w:link w:val="Style_30_ch"/>
    <w:pPr>
      <w:ind w:firstLine="0" w:left="1800"/>
    </w:pPr>
    <w:rPr>
      <w:rFonts w:ascii="XO Thames" w:hAnsi="XO Thames"/>
      <w:sz w:val="28"/>
    </w:rPr>
  </w:style>
  <w:style w:styleId="Style_30_ch" w:type="character">
    <w:name w:val="toc 10"/>
    <w:link w:val="Style_30"/>
    <w:rPr>
      <w:rFonts w:ascii="XO Thames" w:hAnsi="XO Thames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2024-07-18T09:54:37Z</dcterms:modified>
</cp:coreProperties>
</file>